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0"/>
        <w:ind w:firstLine="709"/>
        <w:jc w:val="both"/>
        <w:rPr>
          <w:rFonts w:ascii="Times" w:hAnsi="Times"/>
        </w:rPr>
      </w:pPr>
      <w:r>
        <w:rPr>
          <w:rFonts w:ascii="Times" w:hAnsi="Times"/>
          <w:sz w:val="28"/>
          <w:szCs w:val="28"/>
        </w:rPr>
        <w:t>С 01.01.2021 на территории Российской Федерации вступили в силу Правила противопожарного режима в РФ, утвержденные постановлением Правительства РФ № 1479 от 16.09.2020 (далее - Правила),</w:t>
      </w:r>
      <w:r>
        <w:rPr>
          <w:rFonts w:ascii="Times" w:hAnsi="Times"/>
          <w:color w:val="333333"/>
          <w:sz w:val="27"/>
          <w:szCs w:val="27"/>
          <w:shd w:fill="FFFFFF" w:val="clear"/>
        </w:rPr>
        <w:t xml:space="preserve"> </w:t>
      </w:r>
      <w:r>
        <w:rPr>
          <w:rFonts w:ascii="Times" w:hAnsi="Times"/>
          <w:sz w:val="28"/>
          <w:szCs w:val="28"/>
          <w:shd w:fill="FFFFFF" w:val="clear"/>
        </w:rPr>
        <w:t>которые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pPr>
        <w:pStyle w:val="NormalWeb"/>
        <w:shd w:val="clear" w:color="auto" w:fill="FFFFFF"/>
        <w:spacing w:beforeAutospacing="0" w:before="0" w:afterAutospacing="0" w:after="0"/>
        <w:ind w:firstLine="709"/>
        <w:jc w:val="both"/>
        <w:rPr>
          <w:rFonts w:ascii="Times" w:hAnsi="Times"/>
        </w:rPr>
      </w:pPr>
      <w:r>
        <w:rPr>
          <w:rFonts w:ascii="Times" w:hAnsi="Times"/>
          <w:sz w:val="28"/>
          <w:szCs w:val="28"/>
        </w:rPr>
        <w:t xml:space="preserve">Правила противопожарного режима являются одним из основных документов, устанавливающих требования пожарной безопасности, которые регламентируют деятельность органов власти, специальных служб, организаций и граждан. </w:t>
      </w:r>
    </w:p>
    <w:p>
      <w:pPr>
        <w:pStyle w:val="NormalWeb"/>
        <w:shd w:val="clear" w:color="auto" w:fill="FFFFFF"/>
        <w:spacing w:beforeAutospacing="0" w:before="0" w:afterAutospacing="0" w:after="0"/>
        <w:ind w:firstLine="709"/>
        <w:jc w:val="both"/>
        <w:rPr>
          <w:rFonts w:ascii="Times" w:hAnsi="Times"/>
        </w:rPr>
      </w:pPr>
      <w:r>
        <w:rPr>
          <w:rFonts w:ascii="Times" w:hAnsi="Times"/>
          <w:sz w:val="28"/>
          <w:szCs w:val="28"/>
        </w:rPr>
        <w:t>В соответствии с п. 185 Правил, использование открытого огня и разведение костров на землях сельскохозяйственного назначения, землях запаса и землях населенных пунктов может проводиться при условии соблюдения требований пожарной безопасности, установленных в порядке, согласно приложению 4 (далее - Порядок).</w:t>
      </w:r>
    </w:p>
    <w:p>
      <w:pPr>
        <w:pStyle w:val="NormalWeb"/>
        <w:shd w:val="clear" w:color="auto" w:fill="FFFFFF"/>
        <w:spacing w:beforeAutospacing="0" w:before="0" w:afterAutospacing="0" w:after="0"/>
        <w:ind w:firstLine="709"/>
        <w:jc w:val="both"/>
        <w:rPr>
          <w:rFonts w:ascii="Times" w:hAnsi="Times"/>
        </w:rPr>
      </w:pPr>
      <w:r>
        <w:rPr>
          <w:rFonts w:ascii="Times" w:hAnsi="Times"/>
          <w:sz w:val="28"/>
          <w:szCs w:val="28"/>
        </w:rPr>
        <w:t>Согласно п. 2 Порядка, использование открытого огня должно осуществляться в специально оборудованных местах при выполнении следующих требований:</w:t>
      </w:r>
    </w:p>
    <w:p>
      <w:pPr>
        <w:pStyle w:val="NormalWeb"/>
        <w:shd w:val="clear" w:color="auto" w:fill="FFFFFF"/>
        <w:spacing w:beforeAutospacing="0" w:before="0" w:afterAutospacing="0" w:after="0"/>
        <w:ind w:firstLine="709"/>
        <w:jc w:val="both"/>
        <w:rPr>
          <w:rFonts w:ascii="Times" w:hAnsi="Times"/>
        </w:rPr>
      </w:pPr>
      <w:r>
        <w:rPr>
          <w:rFonts w:ascii="Times" w:hAnsi="Times"/>
          <w:sz w:val="28"/>
          <w:szCs w:val="28"/>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pPr>
        <w:pStyle w:val="NormalWeb"/>
        <w:shd w:val="clear" w:color="auto" w:fill="FFFFFF"/>
        <w:spacing w:beforeAutospacing="0" w:before="0" w:afterAutospacing="0" w:after="0"/>
        <w:ind w:firstLine="709"/>
        <w:jc w:val="both"/>
        <w:rPr>
          <w:rFonts w:ascii="Times" w:hAnsi="Times"/>
        </w:rPr>
      </w:pPr>
      <w:r>
        <w:rPr>
          <w:rFonts w:ascii="Times" w:hAnsi="Times"/>
          <w:sz w:val="28"/>
          <w:szCs w:val="28"/>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pPr>
        <w:pStyle w:val="NormalWeb"/>
        <w:shd w:val="clear" w:color="auto" w:fill="FFFFFF"/>
        <w:spacing w:beforeAutospacing="0" w:before="0" w:afterAutospacing="0" w:after="0"/>
        <w:ind w:firstLine="709"/>
        <w:jc w:val="both"/>
        <w:rPr>
          <w:rFonts w:ascii="Times" w:hAnsi="Times"/>
        </w:rPr>
      </w:pPr>
      <w:r>
        <w:rPr>
          <w:rFonts w:ascii="Times" w:hAnsi="Times"/>
          <w:sz w:val="28"/>
          <w:szCs w:val="28"/>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pPr>
        <w:pStyle w:val="Normal"/>
        <w:shd w:val="clear" w:color="auto" w:fill="F9F9F9"/>
        <w:spacing w:lineRule="atLeast" w:line="312" w:before="0" w:after="0"/>
        <w:ind w:firstLine="709"/>
        <w:jc w:val="both"/>
        <w:textAlignment w:val="baseline"/>
        <w:rPr>
          <w:rFonts w:ascii="Times" w:hAnsi="Times"/>
        </w:rPr>
      </w:pPr>
      <w:r>
        <w:rPr>
          <w:rFonts w:cs="Times New Roman" w:ascii="Times" w:hAnsi="Times"/>
          <w:sz w:val="28"/>
          <w:szCs w:val="28"/>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r>
        <w:rPr>
          <w:rFonts w:ascii="Times" w:hAnsi="Times"/>
          <w:color w:val="444444"/>
          <w:sz w:val="21"/>
          <w:szCs w:val="21"/>
        </w:rPr>
        <w:t xml:space="preserve"> </w:t>
      </w:r>
    </w:p>
    <w:p>
      <w:pPr>
        <w:pStyle w:val="Normal"/>
        <w:shd w:val="clear" w:color="auto" w:fill="F9F9F9"/>
        <w:spacing w:lineRule="atLeast" w:line="312" w:before="0" w:after="0"/>
        <w:ind w:firstLine="709"/>
        <w:jc w:val="both"/>
        <w:textAlignment w:val="baseline"/>
        <w:rPr>
          <w:rFonts w:ascii="Times" w:hAnsi="Times"/>
        </w:rPr>
      </w:pPr>
      <w:r>
        <w:rPr>
          <w:rFonts w:cs="Times New Roman" w:ascii="Times" w:hAnsi="Times"/>
          <w:sz w:val="28"/>
          <w:szCs w:val="28"/>
        </w:rPr>
        <w:t>В соответствии с п. 3 Порядка,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
    <w:p>
      <w:pPr>
        <w:pStyle w:val="NormalWeb"/>
        <w:shd w:val="clear" w:color="auto" w:fill="FFFFFF"/>
        <w:spacing w:beforeAutospacing="0" w:before="0" w:afterAutospacing="0" w:after="0"/>
        <w:ind w:firstLine="709"/>
        <w:jc w:val="both"/>
        <w:rPr>
          <w:rFonts w:ascii="Times" w:hAnsi="Times"/>
        </w:rPr>
      </w:pPr>
      <w:r>
        <w:rPr>
          <w:rFonts w:ascii="Times" w:hAnsi="Times"/>
          <w:sz w:val="28"/>
          <w:szCs w:val="28"/>
        </w:rPr>
        <w:t>В силу п. 5 Порядка,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до 2 метров.</w:t>
      </w:r>
    </w:p>
    <w:p>
      <w:pPr>
        <w:pStyle w:val="NormalWeb"/>
        <w:shd w:val="clear" w:color="auto" w:fill="FFFFFF"/>
        <w:spacing w:beforeAutospacing="0" w:before="0" w:afterAutospacing="0" w:after="0"/>
        <w:ind w:firstLine="709"/>
        <w:jc w:val="both"/>
        <w:rPr>
          <w:rFonts w:ascii="Times" w:hAnsi="Times"/>
        </w:rPr>
      </w:pPr>
      <w:r>
        <w:rPr>
          <w:rFonts w:ascii="Times" w:hAnsi="Times"/>
          <w:sz w:val="28"/>
          <w:szCs w:val="28"/>
        </w:rPr>
        <w:t xml:space="preserve">Пунктом 9 Порядка предусмотрены случаи, в которых запрещается использование открытого огня, </w:t>
      </w:r>
      <w:r>
        <w:rPr>
          <w:rFonts w:ascii="Times" w:hAnsi="Times"/>
          <w:sz w:val="28"/>
          <w:szCs w:val="28"/>
        </w:rPr>
        <w:t>а именно:</w:t>
      </w:r>
    </w:p>
    <w:p>
      <w:pPr>
        <w:pStyle w:val="NormalWeb"/>
        <w:shd w:val="clear" w:color="auto" w:fill="FFFFFF"/>
        <w:spacing w:beforeAutospacing="0" w:before="0" w:afterAutospacing="0" w:after="0"/>
        <w:ind w:firstLine="709"/>
        <w:jc w:val="both"/>
        <w:rPr>
          <w:rFonts w:ascii="Times" w:hAnsi="Times"/>
        </w:rPr>
      </w:pPr>
      <w:r>
        <w:rPr>
          <w:rFonts w:ascii="Times" w:hAnsi="Times"/>
          <w:sz w:val="28"/>
          <w:szCs w:val="28"/>
        </w:rPr>
        <w:t xml:space="preserve">-осуществлять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 </w:t>
      </w:r>
    </w:p>
    <w:p>
      <w:pPr>
        <w:pStyle w:val="NormalWeb"/>
        <w:shd w:val="clear" w:color="auto" w:fill="FFFFFF"/>
        <w:spacing w:beforeAutospacing="0" w:before="0" w:afterAutospacing="0" w:after="0"/>
        <w:ind w:firstLine="709"/>
        <w:jc w:val="both"/>
        <w:rPr>
          <w:rFonts w:ascii="Times" w:hAnsi="Times"/>
        </w:rPr>
      </w:pPr>
      <w:r>
        <w:rPr>
          <w:rFonts w:ascii="Times" w:hAnsi="Times"/>
          <w:sz w:val="28"/>
          <w:szCs w:val="28"/>
        </w:rPr>
        <w:t>-оставлять место очага горения без присмотра до полного прекращения горения (тления); располагать легковоспламеняющиеся и горючие жидкости, а также горючие материалы вблизи очага горения.</w:t>
      </w:r>
    </w:p>
    <w:p>
      <w:pPr>
        <w:pStyle w:val="NormalWeb"/>
        <w:shd w:val="clear" w:color="auto" w:fill="FFFFFF"/>
        <w:spacing w:beforeAutospacing="0" w:before="0" w:afterAutospacing="0" w:after="0"/>
        <w:ind w:firstLine="709"/>
        <w:jc w:val="both"/>
        <w:rPr>
          <w:rFonts w:ascii="Times" w:hAnsi="Times"/>
        </w:rPr>
      </w:pPr>
      <w:r>
        <w:rPr>
          <w:rFonts w:ascii="Times" w:hAnsi="Times"/>
          <w:sz w:val="28"/>
          <w:szCs w:val="28"/>
        </w:rPr>
        <w:t>В соответствии с п. 11 Порядка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pPr>
        <w:pStyle w:val="NormalWeb"/>
        <w:shd w:val="clear" w:color="auto" w:fill="FFFFFF"/>
        <w:spacing w:beforeAutospacing="0" w:before="0" w:afterAutospacing="0" w:after="0"/>
        <w:ind w:firstLine="709"/>
        <w:jc w:val="both"/>
        <w:rPr>
          <w:rFonts w:ascii="Times" w:hAnsi="Times"/>
        </w:rPr>
      </w:pPr>
      <w:r>
        <w:rPr>
          <w:rFonts w:ascii="Times" w:hAnsi="Times"/>
          <w:sz w:val="28"/>
          <w:szCs w:val="28"/>
        </w:rPr>
        <w:t>Таким образом, при приготовлении пищи на земельных участках населенных пунктов, а также на садовых земельных участках, относящихся к землям сельскохозяйственного назначения, необходимо использовать несгораемые емкости (например, мангалы, жаровни), которые будут использоваться для приготовления пищи, установленные не менее 5 метров до зданий, сооружений и иных построек, а также очистить зону вокруг емкости от горючих материалов до 2 метров, за исключением случаев, установленных п. 9 данного Порядка, с принятием мер до полного прекращения горения (тления).</w:t>
      </w:r>
    </w:p>
    <w:p>
      <w:pPr>
        <w:pStyle w:val="NormalWeb"/>
        <w:shd w:val="clear" w:color="auto" w:fill="FFFFFF"/>
        <w:spacing w:beforeAutospacing="0" w:before="0" w:afterAutospacing="0" w:after="0"/>
        <w:ind w:firstLine="709"/>
        <w:jc w:val="both"/>
        <w:rPr>
          <w:rFonts w:ascii="Times" w:hAnsi="Times"/>
        </w:rPr>
      </w:pPr>
      <w:r>
        <w:rPr>
          <w:rFonts w:ascii="Times" w:hAnsi="Times"/>
          <w:sz w:val="28"/>
          <w:szCs w:val="28"/>
        </w:rPr>
        <w:t>Вместе с тем</w:t>
      </w:r>
      <w:bookmarkStart w:id="0" w:name="_GoBack"/>
      <w:bookmarkEnd w:id="0"/>
      <w:r>
        <w:rPr>
          <w:rFonts w:ascii="Times" w:hAnsi="Times"/>
          <w:sz w:val="28"/>
          <w:szCs w:val="28"/>
        </w:rPr>
        <w:t xml:space="preserve"> отдел надзорной деятельности и профилактической работы (по г. Ханты-Мансийску и району) информирует, что 27 апреля 2022 года на территории города введен особый противопожарный режим. В этой связи, за нарушение требований пожарной безопасности, в том числе, </w:t>
      </w:r>
      <w:r>
        <w:rPr>
          <w:rFonts w:ascii="Times" w:hAnsi="Times"/>
          <w:sz w:val="28"/>
          <w:szCs w:val="28"/>
        </w:rPr>
        <w:t>за</w:t>
      </w:r>
      <w:r>
        <w:rPr>
          <w:rFonts w:ascii="Times" w:hAnsi="Times"/>
          <w:sz w:val="28"/>
          <w:szCs w:val="28"/>
        </w:rPr>
        <w:t xml:space="preserve"> приготовлени</w:t>
      </w:r>
      <w:r>
        <w:rPr>
          <w:rFonts w:ascii="Times" w:hAnsi="Times"/>
          <w:sz w:val="28"/>
          <w:szCs w:val="28"/>
        </w:rPr>
        <w:t>е</w:t>
      </w:r>
      <w:r>
        <w:rPr>
          <w:rFonts w:ascii="Times" w:hAnsi="Times"/>
          <w:sz w:val="28"/>
          <w:szCs w:val="28"/>
        </w:rPr>
        <w:t xml:space="preserve"> пищи на открытом огне установлена административная ответственность </w:t>
      </w:r>
      <w:r>
        <w:rPr>
          <w:rFonts w:ascii="Times" w:hAnsi="Times"/>
          <w:sz w:val="28"/>
          <w:szCs w:val="28"/>
        </w:rPr>
        <w:t>по ст.</w:t>
      </w:r>
      <w:r>
        <w:rPr>
          <w:rFonts w:ascii="Times" w:hAnsi="Times"/>
          <w:sz w:val="28"/>
          <w:szCs w:val="28"/>
        </w:rPr>
        <w:t xml:space="preserve"> 20.4 КоАП РФ, и в зависимости от последствий, уголовная ответственность </w:t>
      </w:r>
      <w:r>
        <w:rPr>
          <w:rFonts w:ascii="Times" w:hAnsi="Times"/>
          <w:sz w:val="28"/>
          <w:szCs w:val="28"/>
        </w:rPr>
        <w:t>по статьям</w:t>
      </w:r>
      <w:r>
        <w:rPr>
          <w:rFonts w:ascii="Times" w:hAnsi="Times"/>
          <w:sz w:val="28"/>
          <w:szCs w:val="28"/>
        </w:rPr>
        <w:t xml:space="preserve"> 219, 261 УК РФ.</w:t>
      </w:r>
    </w:p>
    <w:p>
      <w:pPr>
        <w:pStyle w:val="Normal"/>
        <w:spacing w:before="0" w:after="200"/>
        <w:rPr>
          <w:sz w:val="28"/>
          <w:szCs w:val="28"/>
        </w:rPr>
      </w:pPr>
      <w:r>
        <w:rPr/>
      </w:r>
    </w:p>
    <w:sectPr>
      <w:type w:val="nextPage"/>
      <w:pgSz w:w="11906" w:h="16838"/>
      <w:pgMar w:left="1701" w:right="850" w:header="0" w:top="1276"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Times">
    <w:altName w:val="Times New Roman"/>
    <w:charset w:val="01"/>
    <w:family w:val="roman"/>
    <w:pitch w:val="default"/>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6a2f54"/>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Application>LibreOffice/6.4.4.2$Linux_X86_64 LibreOffice_project/40$Build-2</Application>
  <Pages>2</Pages>
  <Words>654</Words>
  <Characters>4399</Characters>
  <CharactersWithSpaces>5041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2022-05-17T06:33:00Z</dcterms:created>
  <dc:creator>Мурад</dc:creator>
  <dc:description/>
  <dc:language>ru-RU</dc:language>
  <cp:lastModifiedBy/>
  <cp:lastPrinted>2022-05-17T09:50:00Z</cp:lastPrinted>
  <dcterms:modified xsi:type="dcterms:W3CDTF">2022-05-18T12:18:06Z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